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956BB6">
        <w:rPr>
          <w:b/>
        </w:rPr>
        <w:t>December 15</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0C08AC"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956BB6">
        <w:t>November 17</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pPr>
        <w:rPr>
          <w:b/>
        </w:rPr>
      </w:pPr>
      <w:r>
        <w:rPr>
          <w:b/>
        </w:rPr>
        <w:t xml:space="preserve">OLD BUSINESS: </w:t>
      </w:r>
    </w:p>
    <w:p w:rsidR="002273B7" w:rsidRDefault="007C6260" w:rsidP="002273B7">
      <w:pPr>
        <w:pStyle w:val="ListParagraph"/>
        <w:numPr>
          <w:ilvl w:val="0"/>
          <w:numId w:val="3"/>
        </w:numPr>
      </w:pPr>
      <w:r>
        <w:t>New Member Recommendations</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956BB6">
        <w:t>January 20, 2021</w:t>
      </w:r>
      <w:bookmarkStart w:id="0" w:name="_GoBack"/>
      <w:bookmarkEnd w:id="0"/>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DA10B"/>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3</cp:revision>
  <cp:lastPrinted>2020-03-09T14:54:00Z</cp:lastPrinted>
  <dcterms:created xsi:type="dcterms:W3CDTF">2020-11-16T14:30:00Z</dcterms:created>
  <dcterms:modified xsi:type="dcterms:W3CDTF">2020-11-16T14:41:00Z</dcterms:modified>
</cp:coreProperties>
</file>